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A2541" w14:textId="5B1F1325" w:rsidR="00467881" w:rsidRDefault="00467881" w:rsidP="00467881">
      <w:pPr>
        <w:pStyle w:val="Header"/>
        <w:pBdr>
          <w:bottom w:val="single" w:sz="12" w:space="1" w:color="000036"/>
        </w:pBdr>
        <w:spacing w:before="60"/>
        <w:rPr>
          <w:rFonts w:ascii="Palatino Linotype" w:hAnsi="Palatino Linotype"/>
          <w:b/>
          <w:color w:val="000036"/>
          <w:spacing w:val="6"/>
        </w:rPr>
      </w:pPr>
      <w:r w:rsidRPr="009807E3">
        <w:rPr>
          <w:noProof/>
        </w:rPr>
        <w:drawing>
          <wp:inline distT="0" distB="0" distL="0" distR="0" wp14:anchorId="4292AB99" wp14:editId="5E854E0A">
            <wp:extent cx="857250" cy="866707"/>
            <wp:effectExtent l="0" t="0" r="0" b="0"/>
            <wp:docPr id="3" name="Picture 3" descr="S:\LOGOS 2 PNG\INP Logo 2.5in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OGOS 2 PNG\INP Logo 2.5in(10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371" cy="88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51ED6" w14:textId="00FF936A" w:rsidR="009F7DE8" w:rsidRDefault="009F7DE8" w:rsidP="009F7DE8">
      <w:pPr>
        <w:pStyle w:val="Header"/>
        <w:pBdr>
          <w:bottom w:val="single" w:sz="12" w:space="1" w:color="000036"/>
        </w:pBdr>
        <w:spacing w:before="60"/>
        <w:jc w:val="right"/>
        <w:rPr>
          <w:rFonts w:ascii="Palatino Linotype" w:hAnsi="Palatino Linotype"/>
          <w:b/>
          <w:color w:val="000036"/>
          <w:spacing w:val="6"/>
        </w:rPr>
      </w:pPr>
      <w:r>
        <w:rPr>
          <w:rFonts w:ascii="Palatino Linotype" w:hAnsi="Palatino Linotype"/>
          <w:b/>
          <w:color w:val="000036"/>
          <w:spacing w:val="6"/>
        </w:rPr>
        <w:t>Indian Nations Presbytery</w:t>
      </w:r>
    </w:p>
    <w:p w14:paraId="15867FA4" w14:textId="6B0BC308" w:rsidR="009D4C03" w:rsidRDefault="00467881" w:rsidP="00467881">
      <w:pPr>
        <w:pStyle w:val="Header"/>
        <w:spacing w:before="60" w:after="240"/>
        <w:rPr>
          <w:rFonts w:ascii="Palatino Linotype" w:hAnsi="Palatino Linotype"/>
          <w:b/>
          <w:color w:val="000036"/>
          <w:spacing w:val="5"/>
          <w:sz w:val="20"/>
        </w:rPr>
      </w:pPr>
      <w:r w:rsidRPr="00FF3939">
        <w:rPr>
          <w:rFonts w:ascii="Palatino Linotype" w:hAnsi="Palatino Linotype"/>
          <w:b/>
          <w:color w:val="000036"/>
        </w:rPr>
        <w:tab/>
      </w:r>
      <w:r w:rsidRPr="00FF3939">
        <w:rPr>
          <w:rFonts w:ascii="Palatino Linotype" w:hAnsi="Palatino Linotype"/>
          <w:b/>
          <w:color w:val="000036"/>
        </w:rPr>
        <w:tab/>
      </w:r>
      <w:r w:rsidRPr="00FF3939">
        <w:rPr>
          <w:rFonts w:ascii="Palatino Linotype" w:hAnsi="Palatino Linotype"/>
          <w:b/>
          <w:color w:val="000036"/>
          <w:spacing w:val="5"/>
          <w:sz w:val="20"/>
        </w:rPr>
        <w:t>Presbyterian Church (U.S.A.)</w:t>
      </w:r>
    </w:p>
    <w:p w14:paraId="282A9A1C" w14:textId="77777777" w:rsidR="00597DC2" w:rsidRPr="0009628A" w:rsidRDefault="00597DC2" w:rsidP="00597DC2">
      <w:pPr>
        <w:pStyle w:val="DocumentLabel"/>
        <w:pBdr>
          <w:top w:val="none" w:sz="0" w:space="0" w:color="auto"/>
          <w:bottom w:val="none" w:sz="0" w:space="0" w:color="auto"/>
        </w:pBdr>
        <w:spacing w:after="0" w:line="240" w:lineRule="auto"/>
        <w:jc w:val="left"/>
        <w:rPr>
          <w:rFonts w:ascii="Arial Black" w:hAnsi="Arial Black" w:cs="Arial"/>
          <w:b w:val="0"/>
          <w:sz w:val="24"/>
          <w:szCs w:val="24"/>
        </w:rPr>
      </w:pPr>
      <w:r w:rsidRPr="0009628A">
        <w:rPr>
          <w:rFonts w:ascii="Arial Black" w:hAnsi="Arial Black" w:cs="Arial"/>
          <w:b w:val="0"/>
          <w:sz w:val="24"/>
          <w:szCs w:val="24"/>
        </w:rPr>
        <w:t>memorandum</w:t>
      </w:r>
    </w:p>
    <w:p w14:paraId="0566E031" w14:textId="77777777" w:rsidR="00597DC2" w:rsidRDefault="00597DC2" w:rsidP="00597DC2">
      <w:pPr>
        <w:pStyle w:val="MessageHeaderFirst"/>
        <w:tabs>
          <w:tab w:val="left" w:pos="1350"/>
        </w:tabs>
        <w:spacing w:before="120"/>
        <w:rPr>
          <w:rFonts w:ascii="Amalcan" w:hAnsi="Amalcan"/>
          <w:sz w:val="22"/>
        </w:rPr>
      </w:pPr>
      <w:r w:rsidRPr="0009628A">
        <w:rPr>
          <w:rStyle w:val="MessageHeaderLabel"/>
          <w:rFonts w:ascii="Arial" w:hAnsi="Arial" w:cs="Arial"/>
          <w:sz w:val="20"/>
        </w:rPr>
        <w:t>to:</w:t>
      </w:r>
      <w:r>
        <w:rPr>
          <w:rStyle w:val="MessageHeaderLabel"/>
          <w:rFonts w:ascii="Amalcan" w:hAnsi="Amalcan"/>
          <w:sz w:val="22"/>
        </w:rPr>
        <w:tab/>
      </w:r>
      <w:r>
        <w:rPr>
          <w:rFonts w:ascii="Amalcan" w:hAnsi="Amalcan"/>
          <w:sz w:val="22"/>
        </w:rPr>
        <w:tab/>
      </w:r>
      <w:r w:rsidRPr="00734B63">
        <w:rPr>
          <w:rFonts w:ascii="Arial" w:hAnsi="Arial" w:cs="Arial"/>
          <w:caps w:val="0"/>
          <w:sz w:val="20"/>
        </w:rPr>
        <w:t xml:space="preserve">Ministers Serving Churches / </w:t>
      </w:r>
      <w:r>
        <w:rPr>
          <w:rFonts w:ascii="Arial" w:hAnsi="Arial" w:cs="Arial"/>
          <w:caps w:val="0"/>
          <w:sz w:val="20"/>
        </w:rPr>
        <w:t xml:space="preserve">Session Moderators / </w:t>
      </w:r>
      <w:r w:rsidRPr="00734B63">
        <w:rPr>
          <w:rFonts w:ascii="Arial" w:hAnsi="Arial" w:cs="Arial"/>
          <w:caps w:val="0"/>
          <w:sz w:val="20"/>
        </w:rPr>
        <w:t>Clerks of Session</w:t>
      </w:r>
    </w:p>
    <w:p w14:paraId="56B37E3B" w14:textId="77777777" w:rsidR="00597DC2" w:rsidRDefault="00597DC2" w:rsidP="00597DC2">
      <w:pPr>
        <w:pStyle w:val="MessageHeader"/>
        <w:tabs>
          <w:tab w:val="left" w:pos="1350"/>
        </w:tabs>
        <w:spacing w:before="120"/>
        <w:rPr>
          <w:rFonts w:ascii="Amalcan" w:hAnsi="Amalcan"/>
          <w:sz w:val="22"/>
        </w:rPr>
      </w:pPr>
      <w:r w:rsidRPr="0009628A">
        <w:rPr>
          <w:rStyle w:val="MessageHeaderLabel"/>
          <w:rFonts w:ascii="Arial" w:hAnsi="Arial" w:cs="Arial"/>
          <w:sz w:val="20"/>
        </w:rPr>
        <w:t>from:</w:t>
      </w:r>
      <w:r>
        <w:rPr>
          <w:rFonts w:ascii="Amalcan" w:hAnsi="Amalcan"/>
          <w:sz w:val="22"/>
        </w:rPr>
        <w:tab/>
      </w:r>
      <w:r>
        <w:rPr>
          <w:rFonts w:ascii="Amalcan" w:hAnsi="Amalcan"/>
          <w:sz w:val="22"/>
        </w:rPr>
        <w:tab/>
      </w:r>
      <w:r w:rsidRPr="00734B63">
        <w:rPr>
          <w:rFonts w:ascii="Arial" w:hAnsi="Arial" w:cs="Arial"/>
          <w:caps w:val="0"/>
          <w:sz w:val="20"/>
        </w:rPr>
        <w:t>Committee on Ministry</w:t>
      </w:r>
    </w:p>
    <w:p w14:paraId="3EFE93BF" w14:textId="77777777" w:rsidR="00597DC2" w:rsidRDefault="00597DC2" w:rsidP="00597DC2">
      <w:pPr>
        <w:pStyle w:val="MessageHeader"/>
        <w:tabs>
          <w:tab w:val="left" w:pos="1350"/>
        </w:tabs>
        <w:spacing w:before="120"/>
        <w:rPr>
          <w:rFonts w:ascii="Amalcan" w:hAnsi="Amalcan"/>
          <w:sz w:val="22"/>
        </w:rPr>
      </w:pPr>
      <w:r w:rsidRPr="0009628A">
        <w:rPr>
          <w:rStyle w:val="MessageHeaderLabel"/>
          <w:rFonts w:ascii="Arial" w:hAnsi="Arial" w:cs="Arial"/>
          <w:sz w:val="20"/>
        </w:rPr>
        <w:t>subject:</w:t>
      </w:r>
      <w:r>
        <w:rPr>
          <w:rStyle w:val="MessageHeaderLabel"/>
          <w:rFonts w:ascii="AmalcanBlack" w:hAnsi="AmalcanBlack"/>
          <w:sz w:val="20"/>
        </w:rPr>
        <w:tab/>
      </w:r>
      <w:r>
        <w:rPr>
          <w:rFonts w:ascii="Amalcan" w:hAnsi="Amalcan"/>
          <w:sz w:val="22"/>
        </w:rPr>
        <w:tab/>
      </w:r>
      <w:r w:rsidRPr="00734B63">
        <w:rPr>
          <w:rFonts w:ascii="Arial" w:hAnsi="Arial" w:cs="Arial"/>
          <w:caps w:val="0"/>
          <w:sz w:val="20"/>
        </w:rPr>
        <w:t>Minimum Salary Requirements 20</w:t>
      </w:r>
      <w:r>
        <w:rPr>
          <w:rFonts w:ascii="Arial" w:hAnsi="Arial" w:cs="Arial"/>
          <w:caps w:val="0"/>
          <w:sz w:val="20"/>
        </w:rPr>
        <w:t>20-2022</w:t>
      </w:r>
    </w:p>
    <w:p w14:paraId="4776D8F5" w14:textId="77777777" w:rsidR="00597DC2" w:rsidRDefault="00597DC2" w:rsidP="00597DC2">
      <w:pPr>
        <w:pStyle w:val="MessageHeader"/>
        <w:pBdr>
          <w:bottom w:val="single" w:sz="6" w:space="15" w:color="808080"/>
        </w:pBdr>
        <w:tabs>
          <w:tab w:val="left" w:pos="1350"/>
        </w:tabs>
        <w:spacing w:before="120"/>
        <w:rPr>
          <w:rFonts w:ascii="Amalcan" w:hAnsi="Amalcan"/>
          <w:sz w:val="22"/>
        </w:rPr>
      </w:pPr>
      <w:r w:rsidRPr="0009628A">
        <w:rPr>
          <w:rStyle w:val="MessageHeaderLabel"/>
          <w:rFonts w:ascii="Arial" w:hAnsi="Arial" w:cs="Arial"/>
          <w:sz w:val="20"/>
        </w:rPr>
        <w:t>date:</w:t>
      </w:r>
      <w:r>
        <w:rPr>
          <w:rFonts w:ascii="Amalcan" w:hAnsi="Amalcan"/>
          <w:sz w:val="22"/>
        </w:rPr>
        <w:tab/>
      </w:r>
      <w:r>
        <w:rPr>
          <w:rFonts w:ascii="Amalcan" w:hAnsi="Amalcan"/>
          <w:sz w:val="22"/>
        </w:rPr>
        <w:tab/>
      </w:r>
      <w:r>
        <w:rPr>
          <w:rFonts w:ascii="Arial" w:hAnsi="Arial" w:cs="Arial"/>
          <w:caps w:val="0"/>
          <w:sz w:val="20"/>
        </w:rPr>
        <w:t>July 20, 2020</w:t>
      </w:r>
    </w:p>
    <w:p w14:paraId="5A4D4D04" w14:textId="6CB3EE30" w:rsidR="00597DC2" w:rsidRPr="00167E95" w:rsidRDefault="00597DC2" w:rsidP="00597DC2">
      <w:pPr>
        <w:pStyle w:val="NoSpacing"/>
        <w:rPr>
          <w:rFonts w:ascii="Arial" w:hAnsi="Arial" w:cs="Arial"/>
          <w:sz w:val="20"/>
          <w:szCs w:val="20"/>
        </w:rPr>
      </w:pPr>
      <w:r w:rsidRPr="00167E95">
        <w:rPr>
          <w:rFonts w:ascii="Arial" w:hAnsi="Arial" w:cs="Arial"/>
          <w:sz w:val="20"/>
          <w:szCs w:val="20"/>
        </w:rPr>
        <w:t xml:space="preserve">In October 2009, presbytery adopted the following policy regarding minimum effective salaries for ministers serving in churches within Indian Nations Presbytery:   </w:t>
      </w:r>
      <w:r w:rsidRPr="00167E95">
        <w:rPr>
          <w:rFonts w:ascii="Arial" w:hAnsi="Arial" w:cs="Arial"/>
          <w:b/>
          <w:sz w:val="20"/>
          <w:szCs w:val="20"/>
        </w:rPr>
        <w:t>Minimum effective salary will be 80% of the churchwide median salary for all ministers (as determined by the Board of Pensions) from the previous calendar year.</w:t>
      </w:r>
      <w:r w:rsidRPr="00167E95">
        <w:rPr>
          <w:rFonts w:ascii="Arial" w:hAnsi="Arial" w:cs="Arial"/>
          <w:sz w:val="20"/>
          <w:szCs w:val="20"/>
        </w:rPr>
        <w:t xml:space="preserve">  Effective salary will be prorated for part-time positions.</w:t>
      </w:r>
    </w:p>
    <w:p w14:paraId="4DC598BB" w14:textId="77777777" w:rsidR="00597DC2" w:rsidRPr="00734B63" w:rsidRDefault="00597DC2" w:rsidP="00597DC2">
      <w:pPr>
        <w:pStyle w:val="NoSpacing"/>
      </w:pPr>
    </w:p>
    <w:p w14:paraId="5DE71941" w14:textId="77777777" w:rsidR="00597DC2" w:rsidRPr="00597DC2" w:rsidRDefault="00597DC2" w:rsidP="00597DC2">
      <w:pPr>
        <w:pStyle w:val="NoSpacing"/>
        <w:rPr>
          <w:rFonts w:ascii="Arial" w:hAnsi="Arial" w:cs="Arial"/>
          <w:sz w:val="20"/>
          <w:szCs w:val="20"/>
        </w:rPr>
      </w:pPr>
      <w:r w:rsidRPr="00597DC2">
        <w:rPr>
          <w:rFonts w:ascii="Arial" w:hAnsi="Arial" w:cs="Arial"/>
          <w:sz w:val="20"/>
          <w:szCs w:val="20"/>
        </w:rPr>
        <w:t>Presbytery set the following additional requirements for calls (see notes below for exceptions):</w:t>
      </w:r>
    </w:p>
    <w:p w14:paraId="05C0C8C7" w14:textId="77777777" w:rsidR="00597DC2" w:rsidRPr="00597DC2" w:rsidRDefault="00597DC2" w:rsidP="00597DC2">
      <w:pPr>
        <w:pStyle w:val="NoSpacing"/>
        <w:rPr>
          <w:rFonts w:ascii="Arial" w:hAnsi="Arial" w:cs="Arial"/>
          <w:sz w:val="20"/>
          <w:szCs w:val="20"/>
        </w:rPr>
      </w:pPr>
      <w:r w:rsidRPr="00597DC2">
        <w:rPr>
          <w:rFonts w:ascii="Arial" w:hAnsi="Arial" w:cs="Arial"/>
          <w:sz w:val="20"/>
          <w:szCs w:val="20"/>
        </w:rPr>
        <w:t xml:space="preserve">Full coverage under the Board of Pensions* </w:t>
      </w:r>
    </w:p>
    <w:p w14:paraId="4FE33EED" w14:textId="308109FD" w:rsidR="00597DC2" w:rsidRPr="00597DC2" w:rsidRDefault="00597DC2" w:rsidP="00597DC2">
      <w:pPr>
        <w:pStyle w:val="NoSpacing"/>
        <w:rPr>
          <w:rFonts w:ascii="Arial" w:hAnsi="Arial" w:cs="Arial"/>
          <w:sz w:val="20"/>
          <w:szCs w:val="20"/>
        </w:rPr>
      </w:pPr>
      <w:r w:rsidRPr="00597DC2">
        <w:rPr>
          <w:rFonts w:ascii="Arial" w:hAnsi="Arial" w:cs="Arial"/>
          <w:sz w:val="20"/>
          <w:szCs w:val="20"/>
        </w:rPr>
        <w:t xml:space="preserve">Professional Reimbursable Expenses </w:t>
      </w:r>
      <w:r w:rsidRPr="00597DC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97DC2">
        <w:rPr>
          <w:rFonts w:ascii="Arial" w:hAnsi="Arial" w:cs="Arial"/>
          <w:sz w:val="20"/>
          <w:szCs w:val="20"/>
        </w:rPr>
        <w:t xml:space="preserve">$4,500 </w:t>
      </w:r>
    </w:p>
    <w:p w14:paraId="5BF1F29F" w14:textId="77777777" w:rsidR="00597DC2" w:rsidRPr="00597DC2" w:rsidRDefault="00597DC2" w:rsidP="00597DC2">
      <w:pPr>
        <w:pStyle w:val="NoSpacing"/>
        <w:rPr>
          <w:rFonts w:ascii="Arial" w:hAnsi="Arial" w:cs="Arial"/>
          <w:sz w:val="20"/>
          <w:szCs w:val="20"/>
        </w:rPr>
      </w:pPr>
      <w:r w:rsidRPr="00597DC2">
        <w:rPr>
          <w:rFonts w:ascii="Arial" w:hAnsi="Arial" w:cs="Arial"/>
          <w:sz w:val="20"/>
          <w:szCs w:val="20"/>
        </w:rPr>
        <w:t xml:space="preserve">Vacation:  One Month (30 calendar days), including 4 Sundays </w:t>
      </w:r>
    </w:p>
    <w:p w14:paraId="6BF5A682" w14:textId="77777777" w:rsidR="00597DC2" w:rsidRPr="00597DC2" w:rsidRDefault="00597DC2" w:rsidP="00597DC2">
      <w:pPr>
        <w:pStyle w:val="NoSpacing"/>
        <w:rPr>
          <w:sz w:val="20"/>
          <w:szCs w:val="20"/>
        </w:rPr>
      </w:pPr>
      <w:r w:rsidRPr="00597DC2">
        <w:rPr>
          <w:rFonts w:ascii="Arial" w:hAnsi="Arial" w:cs="Arial"/>
          <w:sz w:val="20"/>
          <w:szCs w:val="20"/>
        </w:rPr>
        <w:t>Continuing Education:  Two weeks, including 2 Sundays</w:t>
      </w:r>
    </w:p>
    <w:p w14:paraId="7F8204BC" w14:textId="77777777" w:rsidR="00C97298" w:rsidRDefault="00C97298" w:rsidP="00597DC2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137971B" w14:textId="7AFAB86C" w:rsidR="00597DC2" w:rsidRPr="00597DC2" w:rsidRDefault="00597DC2" w:rsidP="00597DC2">
      <w:pPr>
        <w:pStyle w:val="NoSpacing"/>
        <w:rPr>
          <w:rFonts w:ascii="Arial" w:hAnsi="Arial" w:cs="Arial"/>
          <w:sz w:val="20"/>
          <w:szCs w:val="20"/>
        </w:rPr>
      </w:pPr>
      <w:r w:rsidRPr="00597DC2">
        <w:rPr>
          <w:rFonts w:ascii="Arial" w:hAnsi="Arial" w:cs="Arial"/>
          <w:b/>
          <w:sz w:val="20"/>
          <w:szCs w:val="20"/>
        </w:rPr>
        <w:t>Minimum effective salary for 2020</w:t>
      </w:r>
      <w:r w:rsidRPr="00597DC2">
        <w:rPr>
          <w:rFonts w:ascii="Arial" w:hAnsi="Arial" w:cs="Arial"/>
          <w:sz w:val="20"/>
          <w:szCs w:val="20"/>
        </w:rPr>
        <w:tab/>
        <w:t>$47,280 (other compensation remains the same)</w:t>
      </w:r>
    </w:p>
    <w:p w14:paraId="0CACB9D5" w14:textId="77777777" w:rsidR="00597DC2" w:rsidRPr="00597DC2" w:rsidRDefault="00597DC2" w:rsidP="00597DC2">
      <w:pPr>
        <w:pStyle w:val="NoSpacing"/>
        <w:rPr>
          <w:rFonts w:ascii="Arial" w:hAnsi="Arial" w:cs="Arial"/>
          <w:sz w:val="20"/>
          <w:szCs w:val="20"/>
        </w:rPr>
      </w:pPr>
      <w:r w:rsidRPr="00597DC2">
        <w:rPr>
          <w:rFonts w:ascii="Arial" w:hAnsi="Arial" w:cs="Arial"/>
          <w:b/>
          <w:sz w:val="20"/>
          <w:szCs w:val="20"/>
        </w:rPr>
        <w:t>Minimum effective salary for 2021:</w:t>
      </w:r>
      <w:r w:rsidRPr="00597DC2">
        <w:rPr>
          <w:rFonts w:ascii="Arial" w:hAnsi="Arial" w:cs="Arial"/>
          <w:sz w:val="20"/>
          <w:szCs w:val="20"/>
        </w:rPr>
        <w:tab/>
        <w:t>$48,640 (other compensation remains the same)</w:t>
      </w:r>
    </w:p>
    <w:p w14:paraId="5961DDBE" w14:textId="77777777" w:rsidR="00597DC2" w:rsidRPr="00597DC2" w:rsidRDefault="00597DC2" w:rsidP="00597DC2">
      <w:pPr>
        <w:pStyle w:val="NoSpacing"/>
        <w:rPr>
          <w:rFonts w:ascii="Arial" w:hAnsi="Arial" w:cs="Arial"/>
          <w:sz w:val="20"/>
          <w:szCs w:val="20"/>
        </w:rPr>
      </w:pPr>
      <w:r w:rsidRPr="00597DC2">
        <w:rPr>
          <w:rFonts w:ascii="Arial" w:hAnsi="Arial" w:cs="Arial"/>
          <w:b/>
          <w:sz w:val="20"/>
          <w:szCs w:val="20"/>
        </w:rPr>
        <w:t>Minimum effective salary for 2022:</w:t>
      </w:r>
      <w:r w:rsidRPr="00597DC2">
        <w:rPr>
          <w:rFonts w:ascii="Arial" w:hAnsi="Arial" w:cs="Arial"/>
          <w:b/>
          <w:sz w:val="20"/>
          <w:szCs w:val="20"/>
        </w:rPr>
        <w:tab/>
      </w:r>
      <w:r w:rsidRPr="00597DC2">
        <w:rPr>
          <w:rFonts w:ascii="Arial" w:hAnsi="Arial" w:cs="Arial"/>
          <w:sz w:val="20"/>
          <w:szCs w:val="20"/>
        </w:rPr>
        <w:t>$48,960 (other compensation remains the same)</w:t>
      </w:r>
    </w:p>
    <w:p w14:paraId="4E6364ED" w14:textId="77777777" w:rsidR="00597DC2" w:rsidRPr="00597DC2" w:rsidRDefault="00597DC2" w:rsidP="00597DC2">
      <w:pPr>
        <w:tabs>
          <w:tab w:val="left" w:pos="2975"/>
          <w:tab w:val="left" w:pos="3348"/>
          <w:tab w:val="left" w:pos="3721"/>
          <w:tab w:val="left" w:pos="6675"/>
          <w:tab w:val="left" w:pos="7635"/>
          <w:tab w:val="left" w:pos="8575"/>
          <w:tab w:val="left" w:pos="9535"/>
        </w:tabs>
        <w:spacing w:line="240" w:lineRule="atLeast"/>
        <w:ind w:left="78"/>
        <w:jc w:val="both"/>
        <w:rPr>
          <w:rFonts w:ascii="Arial" w:hAnsi="Arial" w:cs="Arial"/>
          <w:b/>
          <w:bCs/>
          <w:sz w:val="16"/>
          <w:szCs w:val="18"/>
        </w:rPr>
      </w:pPr>
    </w:p>
    <w:p w14:paraId="70C02C63" w14:textId="3271AF6B" w:rsidR="00597DC2" w:rsidRPr="00734B63" w:rsidRDefault="00597DC2" w:rsidP="00597DC2">
      <w:pPr>
        <w:tabs>
          <w:tab w:val="left" w:pos="2975"/>
          <w:tab w:val="left" w:pos="3348"/>
          <w:tab w:val="left" w:pos="3721"/>
          <w:tab w:val="left" w:pos="6675"/>
          <w:tab w:val="left" w:pos="7635"/>
          <w:tab w:val="left" w:pos="8575"/>
          <w:tab w:val="left" w:pos="9535"/>
        </w:tabs>
        <w:spacing w:line="240" w:lineRule="atLeast"/>
        <w:ind w:left="78"/>
        <w:jc w:val="both"/>
        <w:rPr>
          <w:rFonts w:ascii="Arial" w:hAnsi="Arial" w:cs="Arial"/>
          <w:b/>
          <w:bCs/>
          <w:sz w:val="20"/>
        </w:rPr>
      </w:pPr>
      <w:r w:rsidRPr="00734B63">
        <w:rPr>
          <w:rFonts w:ascii="Arial" w:hAnsi="Arial" w:cs="Arial"/>
          <w:b/>
          <w:bCs/>
          <w:sz w:val="20"/>
        </w:rPr>
        <w:t>Notes:</w:t>
      </w:r>
    </w:p>
    <w:p w14:paraId="1773D1A5" w14:textId="77777777" w:rsidR="00597DC2" w:rsidRPr="00597DC2" w:rsidRDefault="00597DC2" w:rsidP="00597DC2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97DC2">
        <w:rPr>
          <w:rFonts w:ascii="Arial" w:hAnsi="Arial" w:cs="Arial"/>
          <w:sz w:val="20"/>
          <w:szCs w:val="20"/>
        </w:rPr>
        <w:t>Minimum compensation figures are based on full-time service.  Effective salary will be prorated for part-time positions.</w:t>
      </w:r>
    </w:p>
    <w:p w14:paraId="513E6E33" w14:textId="77777777" w:rsidR="00597DC2" w:rsidRPr="00597DC2" w:rsidRDefault="00597DC2" w:rsidP="00597DC2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97DC2">
        <w:rPr>
          <w:rFonts w:ascii="Arial" w:hAnsi="Arial" w:cs="Arial"/>
          <w:sz w:val="20"/>
          <w:szCs w:val="20"/>
        </w:rPr>
        <w:t>The Board of Pensions values provision of a manse at 30% of effective salary.</w:t>
      </w:r>
    </w:p>
    <w:p w14:paraId="63166A66" w14:textId="77777777" w:rsidR="00597DC2" w:rsidRPr="00597DC2" w:rsidRDefault="00597DC2" w:rsidP="00597DC2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97DC2">
        <w:rPr>
          <w:rFonts w:ascii="Arial" w:hAnsi="Arial" w:cs="Arial"/>
          <w:sz w:val="20"/>
          <w:szCs w:val="20"/>
        </w:rPr>
        <w:t>Board of Pensions coverage is required for all installed persons and for all persons in temporary relationships working 30 hours or more per week.</w:t>
      </w:r>
    </w:p>
    <w:p w14:paraId="6DFCBD05" w14:textId="77777777" w:rsidR="00597DC2" w:rsidRPr="00597DC2" w:rsidRDefault="00597DC2" w:rsidP="00597DC2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97DC2">
        <w:rPr>
          <w:rFonts w:ascii="Arial" w:hAnsi="Arial" w:cs="Arial"/>
          <w:sz w:val="20"/>
          <w:szCs w:val="20"/>
        </w:rPr>
        <w:t>Professional expenses include travel and continuing education.</w:t>
      </w:r>
    </w:p>
    <w:p w14:paraId="13EC4D39" w14:textId="77777777" w:rsidR="00597DC2" w:rsidRPr="00597DC2" w:rsidRDefault="00597DC2" w:rsidP="00597DC2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97DC2">
        <w:rPr>
          <w:rFonts w:ascii="Arial" w:hAnsi="Arial" w:cs="Arial"/>
          <w:sz w:val="20"/>
          <w:szCs w:val="20"/>
        </w:rPr>
        <w:t>Vacation is figured on calendar days, not "working days."</w:t>
      </w:r>
    </w:p>
    <w:p w14:paraId="6B5B4677" w14:textId="77777777" w:rsidR="00597DC2" w:rsidRPr="00597DC2" w:rsidRDefault="00597DC2" w:rsidP="00597DC2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97DC2">
        <w:rPr>
          <w:rFonts w:ascii="Arial" w:hAnsi="Arial" w:cs="Arial"/>
          <w:sz w:val="20"/>
          <w:szCs w:val="20"/>
        </w:rPr>
        <w:t>The presbytery may grant an exception to minimum compensation requirements for a particular church, upon recommendation by the committee on ministry.</w:t>
      </w:r>
    </w:p>
    <w:p w14:paraId="27AB3D5E" w14:textId="77777777" w:rsidR="00597DC2" w:rsidRPr="00597DC2" w:rsidRDefault="00597DC2" w:rsidP="00597DC2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97DC2">
        <w:rPr>
          <w:rFonts w:ascii="Arial" w:hAnsi="Arial" w:cs="Arial"/>
          <w:sz w:val="20"/>
          <w:szCs w:val="20"/>
        </w:rPr>
        <w:t>Churches will receive prompt notification of changes to compensation due to changes in the churchwide median effective salary.</w:t>
      </w:r>
    </w:p>
    <w:p w14:paraId="6F5DF59E" w14:textId="77777777" w:rsidR="00597DC2" w:rsidRPr="00734B63" w:rsidRDefault="00597DC2" w:rsidP="00597DC2">
      <w:pPr>
        <w:tabs>
          <w:tab w:val="left" w:pos="7635"/>
          <w:tab w:val="left" w:pos="8575"/>
          <w:tab w:val="left" w:pos="9535"/>
        </w:tabs>
        <w:spacing w:line="240" w:lineRule="atLeast"/>
        <w:ind w:left="78"/>
        <w:jc w:val="both"/>
        <w:rPr>
          <w:rFonts w:ascii="Arial" w:hAnsi="Arial" w:cs="Arial"/>
          <w:sz w:val="20"/>
        </w:rPr>
      </w:pPr>
    </w:p>
    <w:p w14:paraId="02A4B0A1" w14:textId="0631F82D" w:rsidR="00597DC2" w:rsidRPr="00734B63" w:rsidRDefault="00597DC2" w:rsidP="00597DC2">
      <w:pPr>
        <w:tabs>
          <w:tab w:val="left" w:pos="7635"/>
          <w:tab w:val="left" w:pos="8575"/>
          <w:tab w:val="left" w:pos="9535"/>
        </w:tabs>
        <w:spacing w:line="240" w:lineRule="atLeast"/>
        <w:ind w:left="78"/>
        <w:jc w:val="both"/>
        <w:rPr>
          <w:rFonts w:ascii="Arial" w:hAnsi="Arial" w:cs="Arial"/>
          <w:sz w:val="20"/>
        </w:rPr>
      </w:pPr>
      <w:r w:rsidRPr="00734B63">
        <w:rPr>
          <w:rFonts w:ascii="Arial" w:hAnsi="Arial" w:cs="Arial"/>
          <w:b/>
          <w:bCs/>
          <w:sz w:val="20"/>
        </w:rPr>
        <w:t xml:space="preserve">For more information </w:t>
      </w:r>
      <w:r w:rsidRPr="00734B63">
        <w:rPr>
          <w:rFonts w:ascii="Arial" w:hAnsi="Arial" w:cs="Arial"/>
          <w:sz w:val="20"/>
        </w:rPr>
        <w:t xml:space="preserve">regarding effective salary and Board of Pensions dues, please visit the Board of Pensions website: </w:t>
      </w:r>
      <w:r w:rsidRPr="00734B63">
        <w:rPr>
          <w:rFonts w:ascii="Arial" w:hAnsi="Arial" w:cs="Arial"/>
          <w:b/>
          <w:bCs/>
          <w:sz w:val="20"/>
        </w:rPr>
        <w:t>www.pensions.org</w:t>
      </w:r>
      <w:r w:rsidRPr="00734B63">
        <w:rPr>
          <w:rFonts w:ascii="Arial" w:hAnsi="Arial" w:cs="Arial"/>
          <w:sz w:val="20"/>
        </w:rPr>
        <w:t>.  In addition, print-ready information on effective salary and current dues schedule, the Board has a dues calculator to assist in budgeting.</w:t>
      </w:r>
    </w:p>
    <w:p w14:paraId="625454DC" w14:textId="460A9CB5" w:rsidR="00597DC2" w:rsidRPr="00734B63" w:rsidRDefault="00597DC2" w:rsidP="00597DC2">
      <w:pPr>
        <w:tabs>
          <w:tab w:val="left" w:pos="6675"/>
          <w:tab w:val="left" w:pos="7635"/>
          <w:tab w:val="left" w:pos="8575"/>
          <w:tab w:val="left" w:pos="9535"/>
        </w:tabs>
        <w:spacing w:line="240" w:lineRule="atLeast"/>
        <w:ind w:left="7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*Beginning January 1, 2015, presbytery requires medical coverage for the pastor’s spouse and dependents.  When coverage is provided through The Board of Pensions, the church must pay at least 50% of spouse/dependent coverage.</w:t>
      </w:r>
    </w:p>
    <w:p w14:paraId="3D45EF49" w14:textId="77777777" w:rsidR="00DA7241" w:rsidRDefault="00DA7241" w:rsidP="00467881">
      <w:pPr>
        <w:pStyle w:val="Header"/>
        <w:spacing w:before="60" w:after="240"/>
        <w:rPr>
          <w:rFonts w:ascii="Palatino Linotype" w:hAnsi="Palatino Linotype"/>
          <w:b/>
          <w:color w:val="000036"/>
          <w:spacing w:val="5"/>
          <w:sz w:val="20"/>
        </w:rPr>
      </w:pPr>
    </w:p>
    <w:sectPr w:rsidR="00DA7241" w:rsidSect="0048575D">
      <w:footerReference w:type="default" r:id="rId8"/>
      <w:pgSz w:w="12240" w:h="15840"/>
      <w:pgMar w:top="630" w:right="1440" w:bottom="720" w:left="144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6DD3F" w14:textId="77777777" w:rsidR="00467881" w:rsidRDefault="00467881" w:rsidP="00467881">
      <w:pPr>
        <w:spacing w:after="0" w:line="240" w:lineRule="auto"/>
      </w:pPr>
      <w:r>
        <w:separator/>
      </w:r>
    </w:p>
  </w:endnote>
  <w:endnote w:type="continuationSeparator" w:id="0">
    <w:p w14:paraId="667D0ED1" w14:textId="77777777" w:rsidR="00467881" w:rsidRDefault="00467881" w:rsidP="0046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lcan">
    <w:altName w:val="Calibri"/>
    <w:charset w:val="00"/>
    <w:family w:val="auto"/>
    <w:pitch w:val="variable"/>
    <w:sig w:usb0="00000003" w:usb1="00000000" w:usb2="00000000" w:usb3="00000000" w:csb0="00000001" w:csb1="00000000"/>
  </w:font>
  <w:font w:name="AmalcanBlack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538AA" w14:textId="138BD9AF" w:rsidR="00467881" w:rsidRPr="00467881" w:rsidRDefault="00467881" w:rsidP="00467881">
    <w:pPr>
      <w:pStyle w:val="Footer"/>
      <w:jc w:val="center"/>
      <w:rPr>
        <w:rFonts w:ascii="Palatino Linotype" w:hAnsi="Palatino Linotype"/>
        <w:b/>
        <w:color w:val="000036"/>
        <w:sz w:val="20"/>
        <w:szCs w:val="20"/>
      </w:rPr>
    </w:pPr>
    <w:r w:rsidRPr="00467881">
      <w:rPr>
        <w:rFonts w:ascii="Palatino Linotype" w:hAnsi="Palatino Linotype"/>
        <w:b/>
        <w:color w:val="000036"/>
        <w:sz w:val="20"/>
        <w:szCs w:val="20"/>
      </w:rPr>
      <w:t>1001 NW 25</w:t>
    </w:r>
    <w:r w:rsidRPr="00467881">
      <w:rPr>
        <w:rFonts w:ascii="Palatino Linotype" w:hAnsi="Palatino Linotype"/>
        <w:b/>
        <w:color w:val="000036"/>
        <w:sz w:val="20"/>
        <w:szCs w:val="20"/>
        <w:vertAlign w:val="superscript"/>
      </w:rPr>
      <w:t>th</w:t>
    </w:r>
    <w:r w:rsidRPr="00467881">
      <w:rPr>
        <w:rFonts w:ascii="Palatino Linotype" w:hAnsi="Palatino Linotype"/>
        <w:b/>
        <w:color w:val="000036"/>
        <w:sz w:val="20"/>
        <w:szCs w:val="20"/>
      </w:rPr>
      <w:t xml:space="preserve"> Street, Suite 206 • Oklahoma City OK 73106-5622 • (405) 524-0990</w:t>
    </w:r>
  </w:p>
  <w:p w14:paraId="7C6505AE" w14:textId="77777777" w:rsidR="00467881" w:rsidRDefault="00467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C70CA" w14:textId="77777777" w:rsidR="00467881" w:rsidRDefault="00467881" w:rsidP="00467881">
      <w:pPr>
        <w:spacing w:after="0" w:line="240" w:lineRule="auto"/>
      </w:pPr>
      <w:r>
        <w:separator/>
      </w:r>
    </w:p>
  </w:footnote>
  <w:footnote w:type="continuationSeparator" w:id="0">
    <w:p w14:paraId="1C210696" w14:textId="77777777" w:rsidR="00467881" w:rsidRDefault="00467881" w:rsidP="00467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9799E"/>
    <w:multiLevelType w:val="hybridMultilevel"/>
    <w:tmpl w:val="C8BA297C"/>
    <w:lvl w:ilvl="0" w:tplc="65666084">
      <w:start w:val="1"/>
      <w:numFmt w:val="bullet"/>
      <w:lvlText w:val=""/>
      <w:lvlJc w:val="left"/>
      <w:pPr>
        <w:tabs>
          <w:tab w:val="num" w:pos="360"/>
        </w:tabs>
        <w:ind w:left="360" w:hanging="282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158"/>
        </w:tabs>
        <w:ind w:left="1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8"/>
        </w:tabs>
        <w:ind w:left="1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8"/>
        </w:tabs>
        <w:ind w:left="2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8"/>
        </w:tabs>
        <w:ind w:left="3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8"/>
        </w:tabs>
        <w:ind w:left="4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8"/>
        </w:tabs>
        <w:ind w:left="4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8"/>
        </w:tabs>
        <w:ind w:left="5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8"/>
        </w:tabs>
        <w:ind w:left="6198" w:hanging="360"/>
      </w:pPr>
      <w:rPr>
        <w:rFonts w:ascii="Wingdings" w:hAnsi="Wingdings" w:hint="default"/>
      </w:rPr>
    </w:lvl>
  </w:abstractNum>
  <w:abstractNum w:abstractNumId="1" w15:restartNumberingAfterBreak="0">
    <w:nsid w:val="41D24ECC"/>
    <w:multiLevelType w:val="hybridMultilevel"/>
    <w:tmpl w:val="AAB450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01F5C"/>
    <w:multiLevelType w:val="hybridMultilevel"/>
    <w:tmpl w:val="69149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81"/>
    <w:rsid w:val="00032261"/>
    <w:rsid w:val="00167E95"/>
    <w:rsid w:val="001E0F85"/>
    <w:rsid w:val="00347C39"/>
    <w:rsid w:val="00416AFD"/>
    <w:rsid w:val="00467881"/>
    <w:rsid w:val="0048575D"/>
    <w:rsid w:val="00597DC2"/>
    <w:rsid w:val="00856C5D"/>
    <w:rsid w:val="009D4C03"/>
    <w:rsid w:val="009F7DE8"/>
    <w:rsid w:val="00A21DB6"/>
    <w:rsid w:val="00C97298"/>
    <w:rsid w:val="00D225D7"/>
    <w:rsid w:val="00DA7241"/>
    <w:rsid w:val="00E7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6D83FC3"/>
  <w15:chartTrackingRefBased/>
  <w15:docId w15:val="{2D13A29C-BEB0-47BC-9A32-75B69DA0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67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881"/>
  </w:style>
  <w:style w:type="paragraph" w:styleId="Footer">
    <w:name w:val="footer"/>
    <w:basedOn w:val="Normal"/>
    <w:link w:val="FooterChar"/>
    <w:unhideWhenUsed/>
    <w:rsid w:val="00467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881"/>
  </w:style>
  <w:style w:type="paragraph" w:styleId="NoSpacing">
    <w:name w:val="No Spacing"/>
    <w:uiPriority w:val="1"/>
    <w:qFormat/>
    <w:rsid w:val="0048575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48575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575D"/>
    <w:pPr>
      <w:spacing w:after="0" w:line="240" w:lineRule="auto"/>
      <w:ind w:left="720"/>
      <w:contextualSpacing/>
    </w:pPr>
    <w:rPr>
      <w:rFonts w:ascii="Garamond" w:eastAsia="Times New Roman" w:hAnsi="Garamond" w:cs="Times New Roman"/>
      <w:szCs w:val="20"/>
    </w:rPr>
  </w:style>
  <w:style w:type="paragraph" w:customStyle="1" w:styleId="DocumentLabel">
    <w:name w:val="Document Label"/>
    <w:next w:val="Normal"/>
    <w:rsid w:val="00597DC2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MessageHeader">
    <w:name w:val="Message Header"/>
    <w:basedOn w:val="BodyText"/>
    <w:link w:val="MessageHeaderChar"/>
    <w:rsid w:val="00597DC2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597DC2"/>
    <w:rPr>
      <w:rFonts w:ascii="Garamond" w:eastAsia="Times New Roman" w:hAnsi="Garamond" w:cs="Times New Roman"/>
      <w:caps/>
      <w:sz w:val="18"/>
      <w:szCs w:val="20"/>
    </w:rPr>
  </w:style>
  <w:style w:type="paragraph" w:customStyle="1" w:styleId="MessageHeaderFirst">
    <w:name w:val="Message Header First"/>
    <w:basedOn w:val="MessageHeader"/>
    <w:next w:val="MessageHeader"/>
    <w:rsid w:val="00597DC2"/>
    <w:pPr>
      <w:spacing w:before="360"/>
    </w:pPr>
  </w:style>
  <w:style w:type="character" w:customStyle="1" w:styleId="MessageHeaderLabel">
    <w:name w:val="Message Header Label"/>
    <w:rsid w:val="00597DC2"/>
    <w:rPr>
      <w:b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597D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97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Administrative Assistant</cp:lastModifiedBy>
  <cp:revision>2</cp:revision>
  <cp:lastPrinted>2020-05-19T18:04:00Z</cp:lastPrinted>
  <dcterms:created xsi:type="dcterms:W3CDTF">2020-10-13T18:37:00Z</dcterms:created>
  <dcterms:modified xsi:type="dcterms:W3CDTF">2020-10-13T18:37:00Z</dcterms:modified>
</cp:coreProperties>
</file>